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B8D" w:rsidRDefault="00D23B8D" w:rsidP="00F10D04">
      <w:pPr>
        <w:jc w:val="both"/>
        <w:rPr>
          <w:b/>
          <w:u w:val="single"/>
        </w:rPr>
      </w:pPr>
      <w:r>
        <w:rPr>
          <w:b/>
          <w:u w:val="single"/>
        </w:rPr>
        <w:t>Journalistiek artikel</w:t>
      </w:r>
    </w:p>
    <w:p w:rsidR="007C3CB1" w:rsidRPr="007C3CB1" w:rsidRDefault="007C3CB1" w:rsidP="00F10D04">
      <w:pPr>
        <w:jc w:val="both"/>
        <w:rPr>
          <w:b/>
          <w:u w:val="single"/>
        </w:rPr>
      </w:pPr>
      <w:r w:rsidRPr="007C3CB1">
        <w:rPr>
          <w:b/>
          <w:u w:val="single"/>
        </w:rPr>
        <w:t>Mogelijke titels</w:t>
      </w:r>
      <w:r w:rsidR="00295B2E">
        <w:rPr>
          <w:b/>
          <w:u w:val="single"/>
        </w:rPr>
        <w:t>: Welke is het beste?</w:t>
      </w:r>
    </w:p>
    <w:p w:rsidR="007C3CB1" w:rsidRDefault="007C3CB1" w:rsidP="00F10D04">
      <w:pPr>
        <w:pStyle w:val="Lijstalinea"/>
        <w:numPr>
          <w:ilvl w:val="0"/>
          <w:numId w:val="1"/>
        </w:numPr>
        <w:jc w:val="both"/>
      </w:pPr>
      <w:r>
        <w:t xml:space="preserve">Impact van </w:t>
      </w:r>
      <w:r w:rsidR="00F10D04">
        <w:t>productieonderbrekingen</w:t>
      </w:r>
      <w:r w:rsidR="00D23B8D">
        <w:t xml:space="preserve"> op het leveringsproces kitting</w:t>
      </w:r>
      <w:r w:rsidR="00295B2E">
        <w:t>.</w:t>
      </w:r>
    </w:p>
    <w:p w:rsidR="007C3CB1" w:rsidRDefault="007C3CB1" w:rsidP="00F10D04">
      <w:pPr>
        <w:pStyle w:val="Lijstalinea"/>
        <w:numPr>
          <w:ilvl w:val="0"/>
          <w:numId w:val="1"/>
        </w:numPr>
        <w:jc w:val="both"/>
      </w:pPr>
      <w:r>
        <w:t xml:space="preserve">Impact van </w:t>
      </w:r>
      <w:r w:rsidR="00F10D04">
        <w:t>productieonderbrekingen</w:t>
      </w:r>
      <w:r>
        <w:t xml:space="preserve"> op </w:t>
      </w:r>
      <w:proofErr w:type="spellStart"/>
      <w:r>
        <w:t>kitting</w:t>
      </w:r>
      <w:proofErr w:type="spellEnd"/>
      <w:r>
        <w:t xml:space="preserve">, een leveringsysteem van </w:t>
      </w:r>
      <w:r w:rsidR="001A1CB3">
        <w:t>eenheden</w:t>
      </w:r>
      <w:r w:rsidR="00D23B8D">
        <w:t xml:space="preserve"> naar hun assemblagelijn</w:t>
      </w:r>
      <w:r w:rsidR="00295B2E">
        <w:t>.</w:t>
      </w:r>
    </w:p>
    <w:p w:rsidR="00295B2E" w:rsidRDefault="007C3CB1" w:rsidP="00F10D04">
      <w:pPr>
        <w:pStyle w:val="Lijstalinea"/>
        <w:numPr>
          <w:ilvl w:val="0"/>
          <w:numId w:val="1"/>
        </w:numPr>
        <w:jc w:val="both"/>
      </w:pPr>
      <w:r>
        <w:t xml:space="preserve">Het kittingproces: nog steeds een doeltreffende leveringsysteem bij </w:t>
      </w:r>
      <w:r w:rsidR="00F10D04">
        <w:t>productieonderbrekingen</w:t>
      </w:r>
      <w:r w:rsidR="00D23B8D">
        <w:t xml:space="preserve"> van de eenheden?</w:t>
      </w:r>
    </w:p>
    <w:p w:rsidR="00295B2E" w:rsidRDefault="007C3CB1" w:rsidP="00F10D04">
      <w:pPr>
        <w:pStyle w:val="Lijstalinea"/>
        <w:numPr>
          <w:ilvl w:val="0"/>
          <w:numId w:val="1"/>
        </w:numPr>
        <w:jc w:val="both"/>
      </w:pPr>
      <w:r>
        <w:t>Het kittingproces: nog steeds doeltreffend/</w:t>
      </w:r>
      <w:r w:rsidR="001A1CB3">
        <w:t>efficiënt</w:t>
      </w:r>
      <w:r>
        <w:t xml:space="preserve"> bij tijdelijke </w:t>
      </w:r>
      <w:r w:rsidR="00F10D04">
        <w:t>productieonderbrekingen</w:t>
      </w:r>
      <w:r>
        <w:t xml:space="preserve"> van </w:t>
      </w:r>
      <w:r w:rsidR="00D23B8D">
        <w:t>zijn eenheden/basiscomponenten?</w:t>
      </w:r>
    </w:p>
    <w:p w:rsidR="007C3CB1" w:rsidRDefault="007C3CB1" w:rsidP="00F10D04">
      <w:pPr>
        <w:pStyle w:val="Lijstalinea"/>
        <w:numPr>
          <w:ilvl w:val="0"/>
          <w:numId w:val="1"/>
        </w:numPr>
        <w:jc w:val="both"/>
      </w:pPr>
      <w:r>
        <w:t xml:space="preserve">Hebben tijdelijke </w:t>
      </w:r>
      <w:r w:rsidR="00F10D04">
        <w:t>productieonderbrekingen</w:t>
      </w:r>
      <w:r>
        <w:t xml:space="preserve"> een gro</w:t>
      </w:r>
      <w:r w:rsidR="00D23B8D">
        <w:t>te impact op het kittingproces?</w:t>
      </w:r>
    </w:p>
    <w:p w:rsidR="00CB12E6" w:rsidRDefault="00CB12E6" w:rsidP="00F10D04">
      <w:pPr>
        <w:pStyle w:val="Lijstalinea"/>
        <w:numPr>
          <w:ilvl w:val="0"/>
          <w:numId w:val="1"/>
        </w:numPr>
        <w:jc w:val="both"/>
      </w:pPr>
      <w:r>
        <w:t>Het kittingproces: efficiënte transportmethode bij productie-inefficiëntie in zijn componenten.</w:t>
      </w:r>
    </w:p>
    <w:p w:rsidR="00D23B8D" w:rsidRPr="00D23B8D" w:rsidRDefault="00D23B8D" w:rsidP="00F10D04">
      <w:pPr>
        <w:jc w:val="both"/>
        <w:rPr>
          <w:b/>
          <w:u w:val="single"/>
        </w:rPr>
      </w:pPr>
      <w:r w:rsidRPr="00D23B8D">
        <w:rPr>
          <w:b/>
          <w:u w:val="single"/>
        </w:rPr>
        <w:t>Inleiding</w:t>
      </w:r>
    </w:p>
    <w:p w:rsidR="00420331" w:rsidRDefault="00C50EB2" w:rsidP="00F10D04">
      <w:pPr>
        <w:jc w:val="both"/>
      </w:pPr>
      <w:r>
        <w:t>A</w:t>
      </w:r>
      <w:r w:rsidR="007C3CB1">
        <w:t xml:space="preserve">ls klant </w:t>
      </w:r>
      <w:r>
        <w:t xml:space="preserve">willen we </w:t>
      </w:r>
      <w:r w:rsidR="007C3CB1">
        <w:t xml:space="preserve">de keuze hebben tussen een grote variatie aan producten en eisen een op maat gemaakt aanbod. </w:t>
      </w:r>
      <w:r w:rsidR="00420331">
        <w:t xml:space="preserve">Deze tendens leidt tot alsmaar meer gevarieerde eenheden op het werkvloer. </w:t>
      </w:r>
      <w:r w:rsidR="007C3CB1">
        <w:t xml:space="preserve">Daarenboven moet de bestelling op tijd geleverd worden en tegen een lage prijs. </w:t>
      </w:r>
      <w:r w:rsidR="004704C5">
        <w:t xml:space="preserve">Om </w:t>
      </w:r>
      <w:r w:rsidR="001C19F2">
        <w:t xml:space="preserve">aan </w:t>
      </w:r>
      <w:r w:rsidR="004704C5">
        <w:t xml:space="preserve">onze </w:t>
      </w:r>
      <w:r w:rsidR="001C19F2">
        <w:t xml:space="preserve">specifieke </w:t>
      </w:r>
      <w:r w:rsidR="004704C5">
        <w:t>wensen</w:t>
      </w:r>
      <w:r w:rsidR="00BF28F0">
        <w:t xml:space="preserve"> </w:t>
      </w:r>
      <w:r w:rsidR="001C19F2">
        <w:t>te kunnen voldoen</w:t>
      </w:r>
      <w:r w:rsidR="00BF28F0">
        <w:t>,</w:t>
      </w:r>
      <w:r w:rsidR="004704C5">
        <w:t xml:space="preserve"> </w:t>
      </w:r>
      <w:r w:rsidR="002D4620">
        <w:t>moet</w:t>
      </w:r>
      <w:r w:rsidR="001C19F2">
        <w:t xml:space="preserve"> het gehele productieproces aldus </w:t>
      </w:r>
      <w:r w:rsidR="002D4620">
        <w:t xml:space="preserve">zo optimaal mogelijk </w:t>
      </w:r>
      <w:r w:rsidR="001C19F2">
        <w:t>werken</w:t>
      </w:r>
      <w:r w:rsidR="002D4620">
        <w:t>. Een minder gekend/vertrouwd onderdeel van het proces maar evenmin niet onbelangrijker,</w:t>
      </w:r>
      <w:r w:rsidR="004136D4">
        <w:t xml:space="preserve"> is de transportmethode</w:t>
      </w:r>
      <w:r w:rsidR="002D4620">
        <w:t xml:space="preserve"> van de </w:t>
      </w:r>
      <w:r w:rsidR="00420331">
        <w:t xml:space="preserve">vele </w:t>
      </w:r>
      <w:r w:rsidR="002D4620">
        <w:t xml:space="preserve">componenten naar de assemblagelijn. </w:t>
      </w:r>
    </w:p>
    <w:p w:rsidR="007C3CB1" w:rsidRDefault="00D23B8D" w:rsidP="00F10D04">
      <w:pPr>
        <w:jc w:val="both"/>
      </w:pPr>
      <w:r>
        <w:t>Om de</w:t>
      </w:r>
      <w:r w:rsidR="00420331">
        <w:t xml:space="preserve"> assemblage van de gevarieerde componenten</w:t>
      </w:r>
      <w:r w:rsidR="002D4620">
        <w:t xml:space="preserve"> </w:t>
      </w:r>
      <w:r w:rsidR="007C3CB1">
        <w:t xml:space="preserve">te vergemakkelijken, en aldus </w:t>
      </w:r>
      <w:r>
        <w:t>efficiënter te maken, kunnen</w:t>
      </w:r>
      <w:r w:rsidR="002D4620">
        <w:t xml:space="preserve"> de eenheden</w:t>
      </w:r>
      <w:r w:rsidR="007C3CB1">
        <w:t xml:space="preserve"> in containers verzameld</w:t>
      </w:r>
      <w:r>
        <w:t xml:space="preserve"> worden</w:t>
      </w:r>
      <w:r w:rsidR="007C3CB1">
        <w:t xml:space="preserve">, genoemd als kits. Dit betekent dat in plaats van containers met gelijkaardige onderdelen aan de assemblagelijn te leveren, de </w:t>
      </w:r>
      <w:r>
        <w:t xml:space="preserve">benodigde </w:t>
      </w:r>
      <w:r w:rsidR="007C3CB1">
        <w:t xml:space="preserve"> onderdelen </w:t>
      </w:r>
      <w:r>
        <w:t xml:space="preserve">voor assemblage </w:t>
      </w:r>
      <w:r w:rsidR="007C3CB1">
        <w:t>op voorhand gegroepeerd worden</w:t>
      </w:r>
      <w:r>
        <w:t xml:space="preserve">. </w:t>
      </w:r>
      <w:r w:rsidR="007C3CB1">
        <w:t xml:space="preserve">Hierdoor is een nieuwe soort leveringssysteem ontstaan: het kittingproces. </w:t>
      </w:r>
    </w:p>
    <w:p w:rsidR="00F561A2" w:rsidRDefault="00D23B8D" w:rsidP="00F10D04">
      <w:pPr>
        <w:jc w:val="both"/>
      </w:pPr>
      <w:r>
        <w:t>Éé</w:t>
      </w:r>
      <w:r w:rsidR="007C3CB1">
        <w:t>n</w:t>
      </w:r>
      <w:r w:rsidR="00F561A2">
        <w:t xml:space="preserve"> van zijn</w:t>
      </w:r>
      <w:r w:rsidR="007C3CB1">
        <w:t xml:space="preserve"> belangrijk</w:t>
      </w:r>
      <w:r>
        <w:t>st</w:t>
      </w:r>
      <w:r w:rsidR="001A1CB3">
        <w:t>e voorde</w:t>
      </w:r>
      <w:r w:rsidR="007C3CB1">
        <w:t>l</w:t>
      </w:r>
      <w:r w:rsidR="001A1CB3">
        <w:t>en</w:t>
      </w:r>
      <w:r w:rsidR="007C3CB1">
        <w:t xml:space="preserve"> ten opzichte </w:t>
      </w:r>
      <w:r w:rsidR="00C50EB2">
        <w:t>van het traditionele</w:t>
      </w:r>
      <w:r w:rsidR="00D73FFE">
        <w:t xml:space="preserve"> systeem</w:t>
      </w:r>
      <w:r w:rsidR="007C3CB1">
        <w:t xml:space="preserve"> is d</w:t>
      </w:r>
      <w:r w:rsidR="00C50EB2">
        <w:t xml:space="preserve">e vermindering van de zoektijd naar componenten. </w:t>
      </w:r>
      <w:r w:rsidR="00D73FFE">
        <w:t>De eenheden nodi</w:t>
      </w:r>
      <w:r w:rsidR="00F561A2">
        <w:t xml:space="preserve">g voor assemblage worden </w:t>
      </w:r>
      <w:r w:rsidR="00D73FFE">
        <w:t xml:space="preserve">efficiënter geselecteerd en gegrepen. </w:t>
      </w:r>
      <w:r w:rsidR="00F561A2">
        <w:t xml:space="preserve">Automobielbedrijven zoals bijvoorbeeld Volvo Europa Trucks, gebruiken deze transportmethode om onderdelen van vrachtwagens samen naar het assemblagestation te brengen. </w:t>
      </w:r>
      <w:r w:rsidR="00822210">
        <w:t>Sindsdien heeft d</w:t>
      </w:r>
      <w:r w:rsidR="00F561A2">
        <w:t>it bedrijf haar assemblagetijd</w:t>
      </w:r>
      <w:r w:rsidR="00E81B37">
        <w:t xml:space="preserve"> zien verminderen </w:t>
      </w:r>
      <w:r w:rsidR="00CB12E6">
        <w:t>en baten</w:t>
      </w:r>
      <w:r w:rsidR="00822210">
        <w:t xml:space="preserve"> uit </w:t>
      </w:r>
      <w:r w:rsidR="00CB12E6">
        <w:t>haar leveringssysteem</w:t>
      </w:r>
      <w:r w:rsidR="00047AD3">
        <w:t xml:space="preserve"> gehaald</w:t>
      </w:r>
      <w:r w:rsidR="00F561A2">
        <w:t>.</w:t>
      </w:r>
    </w:p>
    <w:p w:rsidR="00E00764" w:rsidRDefault="002D4620" w:rsidP="00F10D04">
      <w:pPr>
        <w:jc w:val="both"/>
      </w:pPr>
      <w:r>
        <w:t>Echter, wegens</w:t>
      </w:r>
      <w:r w:rsidR="004704C5">
        <w:t xml:space="preserve"> </w:t>
      </w:r>
      <w:r w:rsidR="003C746E">
        <w:t xml:space="preserve">de </w:t>
      </w:r>
      <w:r w:rsidR="004704C5">
        <w:t xml:space="preserve">te hoge initiële kosten en onzekere uitkomsten </w:t>
      </w:r>
      <w:r>
        <w:t xml:space="preserve">twijfelen vele </w:t>
      </w:r>
      <w:r w:rsidR="004704C5">
        <w:t>bedrijven over het al dan niet</w:t>
      </w:r>
      <w:r>
        <w:t xml:space="preserve"> invoeren van het kittingproces </w:t>
      </w:r>
      <w:r w:rsidR="004704C5">
        <w:t>in hun assemblagelijn.</w:t>
      </w:r>
      <w:r w:rsidR="00E81B37">
        <w:t xml:space="preserve"> </w:t>
      </w:r>
      <w:r w:rsidR="00F561A2">
        <w:t>Daarom</w:t>
      </w:r>
      <w:r w:rsidR="00E00764">
        <w:t xml:space="preserve"> is het belangrijk</w:t>
      </w:r>
      <w:r w:rsidR="00047AD3">
        <w:t xml:space="preserve"> </w:t>
      </w:r>
      <w:r w:rsidR="00E00764">
        <w:t xml:space="preserve">te </w:t>
      </w:r>
      <w:r w:rsidR="00EA0DCB">
        <w:t>weten</w:t>
      </w:r>
      <w:r w:rsidR="00822210">
        <w:t xml:space="preserve"> hoe goed </w:t>
      </w:r>
      <w:r w:rsidR="00E81B37">
        <w:t>dit proces</w:t>
      </w:r>
      <w:r w:rsidR="00822210">
        <w:t xml:space="preserve"> </w:t>
      </w:r>
      <w:r w:rsidR="00E00764">
        <w:t>zal presteren i</w:t>
      </w:r>
      <w:r w:rsidR="00FD367F">
        <w:t xml:space="preserve">n een reeds bestaand </w:t>
      </w:r>
      <w:r w:rsidR="00EA0DCB">
        <w:t>productie</w:t>
      </w:r>
      <w:r w:rsidR="00F561A2">
        <w:t>proces</w:t>
      </w:r>
      <w:r w:rsidR="00E00764">
        <w:t xml:space="preserve">. </w:t>
      </w:r>
      <w:r w:rsidR="00CB12E6">
        <w:t>Tot nu toe is de prestatie</w:t>
      </w:r>
      <w:r w:rsidR="00FD367F">
        <w:t xml:space="preserve"> </w:t>
      </w:r>
      <w:r w:rsidR="00EA0DCB">
        <w:t>van kitting nog maar weinig onderzocht geweest. Mits een</w:t>
      </w:r>
      <w:r w:rsidR="000C4294">
        <w:t xml:space="preserve"> goed</w:t>
      </w:r>
      <w:r w:rsidR="00EA0DCB">
        <w:t>e toepassing</w:t>
      </w:r>
      <w:r w:rsidR="00E81B37">
        <w:t>/uitvoering</w:t>
      </w:r>
      <w:r w:rsidR="00EA0DCB">
        <w:t xml:space="preserve"> van het proces</w:t>
      </w:r>
      <w:r w:rsidR="00CB12E6">
        <w:t xml:space="preserve">, </w:t>
      </w:r>
      <w:r w:rsidR="00E81B37">
        <w:t>heeft</w:t>
      </w:r>
      <w:r w:rsidR="001C19F2">
        <w:t xml:space="preserve"> het</w:t>
      </w:r>
      <w:r w:rsidR="001F6EF2">
        <w:t xml:space="preserve"> </w:t>
      </w:r>
      <w:r w:rsidR="00E00764">
        <w:t>een grote optimalisatie</w:t>
      </w:r>
      <w:r w:rsidR="00FD367F">
        <w:t>/efficiëntie</w:t>
      </w:r>
      <w:r w:rsidR="00E00764">
        <w:t xml:space="preserve">potentieel </w:t>
      </w:r>
      <w:r w:rsidR="00E81B37">
        <w:t xml:space="preserve">en </w:t>
      </w:r>
      <w:r w:rsidR="00047AD3">
        <w:t>kan</w:t>
      </w:r>
      <w:r w:rsidR="00E81B37">
        <w:t xml:space="preserve"> </w:t>
      </w:r>
      <w:r w:rsidR="00E00764">
        <w:t xml:space="preserve">mogelijks het leveringssysteem </w:t>
      </w:r>
      <w:r w:rsidR="00CB12E6">
        <w:t xml:space="preserve">voor eenheden </w:t>
      </w:r>
      <w:r w:rsidR="00E00764">
        <w:t>van de toekomst</w:t>
      </w:r>
      <w:r w:rsidR="00047AD3">
        <w:t xml:space="preserve"> worden</w:t>
      </w:r>
      <w:r w:rsidR="00E00764">
        <w:t>.</w:t>
      </w:r>
    </w:p>
    <w:p w:rsidR="003C746E" w:rsidRDefault="00047AD3" w:rsidP="00F10D04">
      <w:pPr>
        <w:jc w:val="both"/>
      </w:pPr>
      <w:r>
        <w:t xml:space="preserve">De </w:t>
      </w:r>
      <w:r w:rsidR="00826CC8">
        <w:t xml:space="preserve">goede prestatie </w:t>
      </w:r>
      <w:r w:rsidR="00CB12E6">
        <w:t>van het kitting</w:t>
      </w:r>
      <w:r>
        <w:t xml:space="preserve">proces </w:t>
      </w:r>
      <w:r w:rsidR="00826CC8">
        <w:t>hangt van vele</w:t>
      </w:r>
      <w:r w:rsidR="00763ACF">
        <w:t xml:space="preserve"> factoren</w:t>
      </w:r>
      <w:r w:rsidR="00826CC8">
        <w:t>/elementen af</w:t>
      </w:r>
      <w:r>
        <w:t xml:space="preserve">. </w:t>
      </w:r>
      <w:r w:rsidR="006936AF">
        <w:t>De productiezekerheid</w:t>
      </w:r>
      <w:r w:rsidR="00CB12E6">
        <w:t xml:space="preserve"> en -</w:t>
      </w:r>
      <w:r w:rsidR="00295B2E">
        <w:t>controle</w:t>
      </w:r>
      <w:r w:rsidR="006936AF">
        <w:t xml:space="preserve"> </w:t>
      </w:r>
      <w:r w:rsidR="00CB12E6">
        <w:t>van de onderdelen is er ene van. Maar</w:t>
      </w:r>
      <w:r w:rsidR="006936AF">
        <w:t xml:space="preserve"> w</w:t>
      </w:r>
      <w:r w:rsidR="00FD367F">
        <w:t xml:space="preserve">at gebeurt er indien de productie van de </w:t>
      </w:r>
      <w:r w:rsidR="00CB12E6">
        <w:t xml:space="preserve">deelcomponenten niet altijd </w:t>
      </w:r>
      <w:r w:rsidR="00FD367F">
        <w:t>efficiënt verloopt?</w:t>
      </w:r>
      <w:r>
        <w:t xml:space="preserve"> </w:t>
      </w:r>
      <w:r w:rsidR="00822210">
        <w:t xml:space="preserve">Kunnen de assemblagestukken nog </w:t>
      </w:r>
      <w:r w:rsidR="00822210">
        <w:lastRenderedPageBreak/>
        <w:t xml:space="preserve">steeds op een voldoende </w:t>
      </w:r>
      <w:r w:rsidR="00CB12E6">
        <w:t>doelmatige</w:t>
      </w:r>
      <w:r w:rsidR="00822210">
        <w:t xml:space="preserve"> </w:t>
      </w:r>
      <w:r w:rsidR="00CB12E6">
        <w:t>wijze</w:t>
      </w:r>
      <w:r w:rsidR="00822210">
        <w:t xml:space="preserve"> samengesteld worden? </w:t>
      </w:r>
      <w:r w:rsidR="00295B2E">
        <w:t>Dit zijn vragen waarop men in de</w:t>
      </w:r>
      <w:r w:rsidR="00463762">
        <w:t xml:space="preserve"> scriptie</w:t>
      </w:r>
      <w:r w:rsidR="00295B2E">
        <w:t xml:space="preserve">, op een </w:t>
      </w:r>
      <w:r w:rsidR="00463762">
        <w:t>technische</w:t>
      </w:r>
      <w:r w:rsidR="00E72525">
        <w:t>/wiskundige</w:t>
      </w:r>
      <w:r w:rsidR="00463762">
        <w:t xml:space="preserve"> </w:t>
      </w:r>
      <w:r w:rsidR="00295B2E">
        <w:t xml:space="preserve">wijze, </w:t>
      </w:r>
      <w:r w:rsidR="00463762">
        <w:t>tracht te beantwoorden.</w:t>
      </w:r>
    </w:p>
    <w:p w:rsidR="00E72525" w:rsidRDefault="00463762" w:rsidP="00F10D04">
      <w:pPr>
        <w:jc w:val="both"/>
      </w:pPr>
      <w:r>
        <w:t>In de</w:t>
      </w:r>
      <w:r w:rsidR="00295B2E">
        <w:t>ze</w:t>
      </w:r>
      <w:r>
        <w:t xml:space="preserve"> wetenschappelijke scriptie</w:t>
      </w:r>
      <w:r w:rsidR="007A7829">
        <w:t xml:space="preserve"> beperkt de analyse zich tot twee verschillende</w:t>
      </w:r>
      <w:r w:rsidR="00763ACF">
        <w:t xml:space="preserve"> onderdelen die nodig zijn om éé</w:t>
      </w:r>
      <w:r w:rsidR="007A7829">
        <w:t xml:space="preserve">n kit samen te stellen. De twee soorten onderdelen worden elk in </w:t>
      </w:r>
      <w:r w:rsidR="00763ACF">
        <w:t>een</w:t>
      </w:r>
      <w:r w:rsidR="007A7829">
        <w:t xml:space="preserve"> </w:t>
      </w:r>
      <w:r w:rsidR="00763ACF">
        <w:t>buffer</w:t>
      </w:r>
      <w:r w:rsidR="007A7829">
        <w:t xml:space="preserve"> opgeslagen en wachten </w:t>
      </w:r>
      <w:r w:rsidR="00763ACF">
        <w:t xml:space="preserve">daar </w:t>
      </w:r>
      <w:r w:rsidR="007A7829">
        <w:t>totdat deze als kit kunnen gegroepeerd worden.</w:t>
      </w:r>
      <w:r w:rsidR="00295B2E">
        <w:t xml:space="preserve"> Onderaan ziet</w:t>
      </w:r>
      <w:r w:rsidR="00E72525">
        <w:t xml:space="preserve"> u</w:t>
      </w:r>
      <w:r w:rsidR="00763ACF">
        <w:t xml:space="preserve"> </w:t>
      </w:r>
      <w:r w:rsidR="00295B2E">
        <w:t>een schets van het kittingproces</w:t>
      </w:r>
      <w:r w:rsidR="00E72525">
        <w:t>.</w:t>
      </w:r>
      <w:r w:rsidR="009B2923">
        <w:t xml:space="preserve"> Een belangrijke veronderstelling in de analyse</w:t>
      </w:r>
      <w:r w:rsidR="005F72F8">
        <w:t xml:space="preserve"> is dat de twee buffers een beperkte capaciteit</w:t>
      </w:r>
      <w:r w:rsidR="00181916">
        <w:t xml:space="preserve"> C1 en C2</w:t>
      </w:r>
      <w:r w:rsidR="005F72F8">
        <w:t xml:space="preserve"> hebben.</w:t>
      </w:r>
      <w:r w:rsidR="00181916">
        <w:t xml:space="preserve"> Wanneer een</w:t>
      </w:r>
      <w:r w:rsidR="00A50CEE">
        <w:t xml:space="preserve"> buffer vol is en </w:t>
      </w:r>
      <w:r w:rsidR="000E05DD">
        <w:t xml:space="preserve">een </w:t>
      </w:r>
      <w:r w:rsidR="00181916">
        <w:t xml:space="preserve">nieuwe </w:t>
      </w:r>
      <w:r w:rsidR="000E05DD">
        <w:t xml:space="preserve">component </w:t>
      </w:r>
      <w:r w:rsidR="00A50CEE">
        <w:t>dient zich aan in het proces</w:t>
      </w:r>
      <w:r w:rsidR="009B2923">
        <w:t>,</w:t>
      </w:r>
      <w:r w:rsidR="00A50CEE">
        <w:t xml:space="preserve"> </w:t>
      </w:r>
      <w:r w:rsidR="000E05DD">
        <w:t>dan gaat deze verloren.</w:t>
      </w:r>
    </w:p>
    <w:p w:rsidR="007A7829" w:rsidRDefault="005F72F8" w:rsidP="00F10D04">
      <w:pPr>
        <w:jc w:val="both"/>
      </w:pPr>
      <w:r>
        <w:rPr>
          <w:noProof/>
          <w:lang w:eastAsia="nl-NL"/>
        </w:rPr>
        <w:drawing>
          <wp:inline distT="0" distB="0" distL="0" distR="0">
            <wp:extent cx="4714875" cy="2006164"/>
            <wp:effectExtent l="19050" t="0" r="9525" b="0"/>
            <wp:docPr id="2" name="Afbeelding 1" descr="proces_scriptieprij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ces_scriptieprij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2006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762" w:rsidRDefault="00A65617" w:rsidP="00F10D04">
      <w:pPr>
        <w:jc w:val="both"/>
      </w:pPr>
      <w:r>
        <w:t xml:space="preserve">Drie </w:t>
      </w:r>
      <w:r w:rsidR="00763ACF">
        <w:t>modellen</w:t>
      </w:r>
      <w:r>
        <w:t xml:space="preserve"> werden opgesteld en</w:t>
      </w:r>
      <w:r w:rsidR="00763ACF">
        <w:t xml:space="preserve"> met elkaar</w:t>
      </w:r>
      <w:r>
        <w:t xml:space="preserve"> vergeleken. Deze zijn het </w:t>
      </w:r>
      <w:r w:rsidRPr="00A65617">
        <w:rPr>
          <w:i/>
        </w:rPr>
        <w:t>basismodel</w:t>
      </w:r>
      <w:r>
        <w:t xml:space="preserve">, i.e. een </w:t>
      </w:r>
      <w:r w:rsidR="007A7829">
        <w:t>model</w:t>
      </w:r>
      <w:r w:rsidR="00463762">
        <w:t xml:space="preserve"> waar de twee onderdelen niet aan tijdelijke </w:t>
      </w:r>
      <w:r w:rsidR="00F10D04">
        <w:t>productieonderbrekingen</w:t>
      </w:r>
      <w:r w:rsidR="007A7829">
        <w:t xml:space="preserve"> onderhevig is</w:t>
      </w:r>
      <w:r w:rsidR="00181916">
        <w:t xml:space="preserve">,  </w:t>
      </w:r>
      <w:r>
        <w:t xml:space="preserve">het </w:t>
      </w:r>
      <w:r w:rsidRPr="00A65617">
        <w:rPr>
          <w:i/>
        </w:rPr>
        <w:t>1IPP-model</w:t>
      </w:r>
      <w:r>
        <w:t xml:space="preserve">, i.e. een model waarbij </w:t>
      </w:r>
      <w:r w:rsidR="007A7829">
        <w:t>één van beide componenten aan interrupties in de productie lijdt</w:t>
      </w:r>
      <w:r w:rsidR="00181916">
        <w:t xml:space="preserve"> </w:t>
      </w:r>
      <w:r w:rsidR="007A7829">
        <w:t xml:space="preserve">en </w:t>
      </w:r>
      <w:r>
        <w:t xml:space="preserve">het </w:t>
      </w:r>
      <w:r w:rsidRPr="00A65617">
        <w:rPr>
          <w:i/>
        </w:rPr>
        <w:t>2IPP-model</w:t>
      </w:r>
      <w:r>
        <w:t xml:space="preserve">, </w:t>
      </w:r>
      <w:r w:rsidR="007A7829">
        <w:t>een model waarbij beide componenten dit ervaren.</w:t>
      </w:r>
      <w:r>
        <w:t xml:space="preserve"> </w:t>
      </w:r>
      <w:r w:rsidR="002C1376">
        <w:t>We vergelijken hier enkel de twee eerste modellen.</w:t>
      </w:r>
    </w:p>
    <w:p w:rsidR="00A50CEE" w:rsidRDefault="00A65617" w:rsidP="00F10D04">
      <w:pPr>
        <w:jc w:val="both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-242570</wp:posOffset>
            </wp:positionH>
            <wp:positionV relativeFrom="paragraph">
              <wp:posOffset>917575</wp:posOffset>
            </wp:positionV>
            <wp:extent cx="3267075" cy="2247900"/>
            <wp:effectExtent l="19050" t="0" r="9525" b="0"/>
            <wp:wrapSquare wrapText="bothSides"/>
            <wp:docPr id="1" name="Afbeelding 1" descr="Basismodel_K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3" descr="Basismodel_K2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2967355</wp:posOffset>
            </wp:positionH>
            <wp:positionV relativeFrom="paragraph">
              <wp:posOffset>860425</wp:posOffset>
            </wp:positionV>
            <wp:extent cx="3028950" cy="2352675"/>
            <wp:effectExtent l="19050" t="0" r="0" b="0"/>
            <wp:wrapSquare wrapText="bothSides"/>
            <wp:docPr id="3" name="Afbeelding 2" descr="1IPP_K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2" descr="1IPP_K2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</w:t>
      </w:r>
      <w:r w:rsidR="00181916">
        <w:t>restatiematen</w:t>
      </w:r>
      <w:r>
        <w:t xml:space="preserve">, zoals de kans dat buffer 1 vol is, werden dan voor ieder model </w:t>
      </w:r>
      <w:r w:rsidR="00181916">
        <w:t>berekend</w:t>
      </w:r>
      <w:r>
        <w:t xml:space="preserve"> en </w:t>
      </w:r>
      <w:r w:rsidR="00181916">
        <w:t xml:space="preserve">in een grafiek </w:t>
      </w:r>
      <w:r w:rsidR="0066426C">
        <w:t>uiteen</w:t>
      </w:r>
      <w:r w:rsidR="00181916">
        <w:t>gezet</w:t>
      </w:r>
      <w:r w:rsidR="005F72F8">
        <w:t>.</w:t>
      </w:r>
      <w:r w:rsidR="00763ACF">
        <w:t xml:space="preserve"> </w:t>
      </w:r>
      <w:r w:rsidR="00181916">
        <w:t>Uit de optiek “</w:t>
      </w:r>
      <w:r w:rsidR="000E05DD">
        <w:t>Een beeld</w:t>
      </w:r>
      <w:r w:rsidR="00181916">
        <w:t xml:space="preserve"> zegt meer dan duizend woorden” </w:t>
      </w:r>
      <w:r w:rsidR="000E05DD">
        <w:t xml:space="preserve">had ik graag </w:t>
      </w:r>
      <w:r w:rsidR="00181916">
        <w:t xml:space="preserve">kort </w:t>
      </w:r>
      <w:r w:rsidR="000E05DD">
        <w:t xml:space="preserve">de </w:t>
      </w:r>
      <w:r w:rsidR="00181916">
        <w:t>voornaamste resultaten besproken en opgesomd</w:t>
      </w:r>
      <w:r w:rsidR="000E05DD">
        <w:t>.</w:t>
      </w:r>
      <w:r w:rsidR="00A50CEE">
        <w:t xml:space="preserve">  </w:t>
      </w:r>
    </w:p>
    <w:p w:rsidR="000E05DD" w:rsidRDefault="000E05DD" w:rsidP="00F10D04">
      <w:pPr>
        <w:jc w:val="both"/>
      </w:pPr>
    </w:p>
    <w:p w:rsidR="00A50CEE" w:rsidRDefault="00A50CEE" w:rsidP="00F10D04">
      <w:pPr>
        <w:jc w:val="both"/>
      </w:pPr>
      <w:r>
        <w:lastRenderedPageBreak/>
        <w:t>De kan</w:t>
      </w:r>
      <w:r w:rsidR="00A65617">
        <w:t>s dat buffer 1 vol is wordt bovenaan</w:t>
      </w:r>
      <w:r>
        <w:t xml:space="preserve"> voor het basismodel </w:t>
      </w:r>
      <w:r w:rsidR="00A65617">
        <w:t>(linkse figuur) en het 1IPP-model (rechtse figuur)</w:t>
      </w:r>
      <w:r w:rsidR="00B168B8">
        <w:t xml:space="preserve"> weergegeven</w:t>
      </w:r>
      <w:r>
        <w:t>.</w:t>
      </w:r>
      <w:r w:rsidR="00A6400F">
        <w:t xml:space="preserve"> Op de x-as varieert de grootte van buffer 1 van twintig tot honderd en iedere lijn vertegenwoordigt een </w:t>
      </w:r>
      <w:r w:rsidR="00B168B8">
        <w:t xml:space="preserve">maximum </w:t>
      </w:r>
      <w:r w:rsidR="00A6400F">
        <w:t xml:space="preserve">capaciteit voor buffer 2.  </w:t>
      </w:r>
    </w:p>
    <w:p w:rsidR="00027C0F" w:rsidRDefault="00027C0F" w:rsidP="00F10D04">
      <w:pPr>
        <w:jc w:val="both"/>
      </w:pPr>
      <w:r>
        <w:t>E</w:t>
      </w:r>
      <w:r w:rsidR="00181916">
        <w:t xml:space="preserve">en eerste observatie </w:t>
      </w:r>
      <w:r>
        <w:t xml:space="preserve">is dat het kittingproces slechter presteert wanneer zijn componenten aan tijdelijke </w:t>
      </w:r>
      <w:r w:rsidR="00F10D04">
        <w:t>productieonderbrekingen</w:t>
      </w:r>
      <w:r>
        <w:t xml:space="preserve"> lijdt dan wanneer niet. </w:t>
      </w:r>
      <w:r w:rsidR="000F4B17">
        <w:t xml:space="preserve">De </w:t>
      </w:r>
      <w:r w:rsidR="0066426C">
        <w:t xml:space="preserve">kans dat buffer 1 vol is, ligt </w:t>
      </w:r>
      <w:r w:rsidR="00B168B8">
        <w:t xml:space="preserve">inderdaad </w:t>
      </w:r>
      <w:r w:rsidR="0066426C">
        <w:t>hoger</w:t>
      </w:r>
      <w:r w:rsidR="000F4B17">
        <w:t xml:space="preserve"> in het 1IPP-model dan in het basismodel. </w:t>
      </w:r>
    </w:p>
    <w:p w:rsidR="00A50CEE" w:rsidRDefault="0066426C" w:rsidP="00F10D04">
      <w:pPr>
        <w:jc w:val="both"/>
      </w:pPr>
      <w:r>
        <w:t xml:space="preserve">Een tweede observatie is </w:t>
      </w:r>
      <w:r w:rsidR="000F4B17">
        <w:t xml:space="preserve">dat </w:t>
      </w:r>
      <w:r w:rsidR="000E05DD">
        <w:t>de kans daalt naarmate de capaciteit</w:t>
      </w:r>
      <w:r>
        <w:t xml:space="preserve"> stijgt en dat het</w:t>
      </w:r>
      <w:r w:rsidR="000F4B17">
        <w:t xml:space="preserve"> verschil</w:t>
      </w:r>
      <w:r>
        <w:t xml:space="preserve"> tussen beide modellen</w:t>
      </w:r>
      <w:r w:rsidR="000F4B17">
        <w:t xml:space="preserve"> </w:t>
      </w:r>
      <w:r>
        <w:t>alsmaar</w:t>
      </w:r>
      <w:r w:rsidR="000F4B17">
        <w:t xml:space="preserve"> vermindert. </w:t>
      </w:r>
      <w:r>
        <w:t xml:space="preserve">Hoe </w:t>
      </w:r>
      <w:r w:rsidR="00A50CEE">
        <w:t>meer ruimte er is voor de onderdelen, hoe minder frequent hun</w:t>
      </w:r>
      <w:r>
        <w:t xml:space="preserve"> buffer vol zal zijn, </w:t>
      </w:r>
      <w:r w:rsidR="00B168B8">
        <w:t xml:space="preserve">en dit </w:t>
      </w:r>
      <w:r>
        <w:t>ook wanneer</w:t>
      </w:r>
      <w:r w:rsidR="000F4B17">
        <w:t xml:space="preserve"> het proces tijdelijk </w:t>
      </w:r>
      <w:r w:rsidR="00B168B8">
        <w:t>niet produceert</w:t>
      </w:r>
      <w:r w:rsidR="000F4B17">
        <w:t>.</w:t>
      </w:r>
    </w:p>
    <w:p w:rsidR="00A50CEE" w:rsidRPr="000E05DD" w:rsidRDefault="000F4B17" w:rsidP="00F10D04">
      <w:pPr>
        <w:jc w:val="both"/>
      </w:pPr>
      <w:r>
        <w:t>Het is bijgevolg belangrijk om</w:t>
      </w:r>
      <w:r w:rsidR="00A6400F">
        <w:t xml:space="preserve"> over voldoende gro</w:t>
      </w:r>
      <w:r>
        <w:t>t</w:t>
      </w:r>
      <w:r w:rsidR="00A6400F">
        <w:t>e</w:t>
      </w:r>
      <w:r>
        <w:t xml:space="preserve"> buffer</w:t>
      </w:r>
      <w:r w:rsidR="00A6400F">
        <w:t>s</w:t>
      </w:r>
      <w:r>
        <w:t xml:space="preserve"> te </w:t>
      </w:r>
      <w:r w:rsidR="00A6400F">
        <w:t>beschikken</w:t>
      </w:r>
      <w:r>
        <w:t xml:space="preserve"> om </w:t>
      </w:r>
      <w:r w:rsidR="002C1376">
        <w:t xml:space="preserve">op die manier </w:t>
      </w:r>
      <w:r w:rsidR="00B168B8">
        <w:t>een zekere efficiëntie in</w:t>
      </w:r>
      <w:r>
        <w:t xml:space="preserve"> het proces </w:t>
      </w:r>
      <w:r w:rsidR="00A6400F">
        <w:t xml:space="preserve">bij tijdelijke </w:t>
      </w:r>
      <w:r w:rsidR="00F10D04">
        <w:t>productieonderbrekingen</w:t>
      </w:r>
      <w:r w:rsidR="00A6400F">
        <w:t xml:space="preserve"> </w:t>
      </w:r>
      <w:r>
        <w:t>te verzekeren.</w:t>
      </w:r>
    </w:p>
    <w:p w:rsidR="000F4B17" w:rsidRDefault="002C1376" w:rsidP="00F10D04">
      <w:pPr>
        <w:jc w:val="both"/>
      </w:pPr>
      <w:r>
        <w:rPr>
          <w:noProof/>
          <w:lang w:eastAsia="nl-NL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-594995</wp:posOffset>
            </wp:positionH>
            <wp:positionV relativeFrom="paragraph">
              <wp:posOffset>179070</wp:posOffset>
            </wp:positionV>
            <wp:extent cx="3324225" cy="2343150"/>
            <wp:effectExtent l="19050" t="0" r="9525" b="0"/>
            <wp:wrapSquare wrapText="bothSides"/>
            <wp:docPr id="12" name="Afbeelding 12" descr="Modellen_samen_K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0" descr="Modellen_samen_K2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1376">
        <w:rPr>
          <w:noProof/>
          <w:lang w:eastAsia="nl-NL"/>
        </w:rPr>
        <w:drawing>
          <wp:inline distT="0" distB="0" distL="0" distR="0">
            <wp:extent cx="3305175" cy="2521425"/>
            <wp:effectExtent l="19050" t="0" r="9525" b="0"/>
            <wp:docPr id="21" name="Afbeelding 11" descr="Modellen_samen_K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1" descr="Modellen_samen_K3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252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764" w:rsidRDefault="00E00764" w:rsidP="00F10D04">
      <w:pPr>
        <w:jc w:val="both"/>
      </w:pPr>
    </w:p>
    <w:p w:rsidR="00027C0F" w:rsidRDefault="000F4B17" w:rsidP="00F10D04">
      <w:pPr>
        <w:jc w:val="both"/>
      </w:pPr>
      <w:r>
        <w:t xml:space="preserve">De </w:t>
      </w:r>
      <w:r w:rsidR="002C1376">
        <w:t xml:space="preserve">twee </w:t>
      </w:r>
      <w:r>
        <w:t>laatste grafie</w:t>
      </w:r>
      <w:r w:rsidR="00A6400F">
        <w:t>k</w:t>
      </w:r>
      <w:r w:rsidR="007F3DFE">
        <w:t>en la</w:t>
      </w:r>
      <w:r w:rsidR="00A6400F">
        <w:t>t</w:t>
      </w:r>
      <w:r w:rsidR="007F3DFE">
        <w:t>en</w:t>
      </w:r>
      <w:r>
        <w:t xml:space="preserve"> de capaciteiten C1 en C2 samen variëren op de x-as </w:t>
      </w:r>
      <w:r w:rsidR="00027C0F">
        <w:t xml:space="preserve">en </w:t>
      </w:r>
      <w:r w:rsidR="00027C0F" w:rsidRPr="00027C0F">
        <w:t xml:space="preserve">iedere </w:t>
      </w:r>
      <w:r>
        <w:t>grafiek</w:t>
      </w:r>
      <w:r w:rsidR="00027C0F" w:rsidRPr="00027C0F">
        <w:t xml:space="preserve">lijn </w:t>
      </w:r>
      <w:r w:rsidR="00027C0F">
        <w:t xml:space="preserve">vertegenwoordigt </w:t>
      </w:r>
      <w:r w:rsidR="00027C0F" w:rsidRPr="00027C0F">
        <w:t>een model.</w:t>
      </w:r>
    </w:p>
    <w:p w:rsidR="007F3DFE" w:rsidRDefault="003453D0" w:rsidP="00F10D04">
      <w:pPr>
        <w:jc w:val="both"/>
      </w:pPr>
      <w:r>
        <w:t xml:space="preserve">We </w:t>
      </w:r>
      <w:r w:rsidR="00A6400F">
        <w:t xml:space="preserve">kunnen eerst observeren </w:t>
      </w:r>
      <w:r>
        <w:t>dat</w:t>
      </w:r>
      <w:r w:rsidR="00027C0F" w:rsidRPr="00027C0F">
        <w:t xml:space="preserve"> </w:t>
      </w:r>
      <w:r w:rsidR="00027C0F">
        <w:t>de kans dat</w:t>
      </w:r>
      <w:r>
        <w:t xml:space="preserve"> buffer </w:t>
      </w:r>
      <w:r w:rsidR="007F3DFE">
        <w:t xml:space="preserve">1 en de kans dat buffer </w:t>
      </w:r>
      <w:r>
        <w:t>2 vo</w:t>
      </w:r>
      <w:r w:rsidR="007F3DFE">
        <w:t xml:space="preserve">l zijn </w:t>
      </w:r>
      <w:r w:rsidR="00027C0F">
        <w:t xml:space="preserve">groter is </w:t>
      </w:r>
      <w:r>
        <w:t xml:space="preserve">bij </w:t>
      </w:r>
      <w:r w:rsidR="00A6400F">
        <w:t xml:space="preserve">het 1IPP-model dan bij het </w:t>
      </w:r>
      <w:r w:rsidR="007F3DFE">
        <w:t>basismodel. De rode lijn ligt hoger dan de groene lijn. Merkwaardig is</w:t>
      </w:r>
      <w:r w:rsidR="002C1376">
        <w:t xml:space="preserve"> vooral</w:t>
      </w:r>
      <w:r w:rsidR="007F3DFE">
        <w:t xml:space="preserve"> dat het verschil tussen beide groter is bij de kans dat buffer 2 </w:t>
      </w:r>
      <w:r w:rsidR="002C1376">
        <w:t xml:space="preserve">dan bij de kans dat buffer 1 </w:t>
      </w:r>
      <w:r w:rsidR="007F3DFE">
        <w:t xml:space="preserve">vol is. Dit betekent dat een </w:t>
      </w:r>
      <w:r w:rsidRPr="00027C0F">
        <w:t xml:space="preserve">onderbreking in de productie van component 1 een </w:t>
      </w:r>
      <w:r w:rsidR="007F3DFE">
        <w:t>grotere negatieve impact he</w:t>
      </w:r>
      <w:r w:rsidR="002C1376">
        <w:t xml:space="preserve">eft op het gedrag van de </w:t>
      </w:r>
      <w:r w:rsidR="007F3DFE">
        <w:t>buffer</w:t>
      </w:r>
      <w:r w:rsidR="002C1376">
        <w:t xml:space="preserve"> 2 dan</w:t>
      </w:r>
      <w:r w:rsidR="007F3DFE">
        <w:t xml:space="preserve"> op zijn eigen buffer.</w:t>
      </w:r>
    </w:p>
    <w:p w:rsidR="00A756F7" w:rsidRDefault="002C1376" w:rsidP="00F10D04">
      <w:pPr>
        <w:jc w:val="both"/>
      </w:pPr>
      <w:r>
        <w:t>De specifieke vaststellingen</w:t>
      </w:r>
      <w:r w:rsidR="00A756F7">
        <w:t xml:space="preserve"> </w:t>
      </w:r>
      <w:r>
        <w:t xml:space="preserve">die </w:t>
      </w:r>
      <w:r w:rsidR="00A756F7">
        <w:t xml:space="preserve">uit het onderzoek </w:t>
      </w:r>
      <w:r w:rsidR="00826CC8">
        <w:t xml:space="preserve">kunnen </w:t>
      </w:r>
      <w:r>
        <w:t xml:space="preserve">getrokken worden </w:t>
      </w:r>
      <w:r w:rsidR="00A756F7">
        <w:t>is dat de grootte van de buffers van het kittingproces een zeer belangrijke rol spe</w:t>
      </w:r>
      <w:r>
        <w:t>elt</w:t>
      </w:r>
      <w:r w:rsidR="00826CC8">
        <w:t xml:space="preserve"> op zijn</w:t>
      </w:r>
      <w:r>
        <w:t xml:space="preserve"> prestatie</w:t>
      </w:r>
      <w:r w:rsidR="00A756F7">
        <w:t>.</w:t>
      </w:r>
      <w:r>
        <w:t xml:space="preserve"> Indien een soort</w:t>
      </w:r>
      <w:r w:rsidR="00A756F7">
        <w:t xml:space="preserve"> com</w:t>
      </w:r>
      <w:r>
        <w:t>ponent</w:t>
      </w:r>
      <w:r w:rsidR="00A756F7">
        <w:t xml:space="preserve"> aan tijdelijke </w:t>
      </w:r>
      <w:r w:rsidR="00F10D04">
        <w:t>productieonderbrekingen</w:t>
      </w:r>
      <w:r>
        <w:t xml:space="preserve"> onderhevig is</w:t>
      </w:r>
      <w:r w:rsidR="00A756F7">
        <w:t xml:space="preserve">, </w:t>
      </w:r>
      <w:r>
        <w:t xml:space="preserve">dan </w:t>
      </w:r>
      <w:r w:rsidR="00A756F7">
        <w:t xml:space="preserve">is het </w:t>
      </w:r>
      <w:r>
        <w:t xml:space="preserve">heel </w:t>
      </w:r>
      <w:r w:rsidR="00A756F7">
        <w:t xml:space="preserve">belangrijk dat de buffers voldoende groot zijn. Merkwaardig is ook dat inefficiëntie in de productie van de ene component </w:t>
      </w:r>
      <w:r w:rsidR="009B2923">
        <w:t>invloed heeft</w:t>
      </w:r>
      <w:r w:rsidR="00A756F7">
        <w:t xml:space="preserve"> op </w:t>
      </w:r>
      <w:r w:rsidR="009B2923">
        <w:t xml:space="preserve">het gedrag van </w:t>
      </w:r>
      <w:r w:rsidR="00A756F7">
        <w:t xml:space="preserve">de </w:t>
      </w:r>
      <w:r>
        <w:t xml:space="preserve">andere </w:t>
      </w:r>
      <w:r w:rsidR="00A756F7">
        <w:t>buffer</w:t>
      </w:r>
      <w:r>
        <w:t xml:space="preserve">. </w:t>
      </w:r>
      <w:r w:rsidR="00826CC8">
        <w:t>Belangrijk te weten</w:t>
      </w:r>
      <w:r w:rsidR="00A756F7">
        <w:t xml:space="preserve"> als men dit proces i</w:t>
      </w:r>
      <w:r w:rsidR="009B2923">
        <w:t xml:space="preserve">n zijn productiesysteem </w:t>
      </w:r>
      <w:r>
        <w:t>wilt invoeren</w:t>
      </w:r>
      <w:r w:rsidR="009B2923">
        <w:t>!</w:t>
      </w:r>
    </w:p>
    <w:p w:rsidR="00BA500B" w:rsidRDefault="00BA500B" w:rsidP="00F10D04">
      <w:pPr>
        <w:jc w:val="both"/>
      </w:pPr>
    </w:p>
    <w:sectPr w:rsidR="00BA500B" w:rsidSect="008124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F179A"/>
    <w:multiLevelType w:val="hybridMultilevel"/>
    <w:tmpl w:val="A546D78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C3CB1"/>
    <w:rsid w:val="00004865"/>
    <w:rsid w:val="00027C0F"/>
    <w:rsid w:val="00047AD3"/>
    <w:rsid w:val="00095CF3"/>
    <w:rsid w:val="000C4294"/>
    <w:rsid w:val="000E05DD"/>
    <w:rsid w:val="000F4B17"/>
    <w:rsid w:val="00181916"/>
    <w:rsid w:val="001A1CB3"/>
    <w:rsid w:val="001C19F2"/>
    <w:rsid w:val="001F6EF2"/>
    <w:rsid w:val="0026217F"/>
    <w:rsid w:val="002935A8"/>
    <w:rsid w:val="00295B2E"/>
    <w:rsid w:val="002C1376"/>
    <w:rsid w:val="002D4620"/>
    <w:rsid w:val="002D469F"/>
    <w:rsid w:val="003453D0"/>
    <w:rsid w:val="003C746E"/>
    <w:rsid w:val="004136D4"/>
    <w:rsid w:val="00420331"/>
    <w:rsid w:val="00463762"/>
    <w:rsid w:val="004704C5"/>
    <w:rsid w:val="00533246"/>
    <w:rsid w:val="005B5A6B"/>
    <w:rsid w:val="005F72F8"/>
    <w:rsid w:val="0066426C"/>
    <w:rsid w:val="006936AF"/>
    <w:rsid w:val="00763ACF"/>
    <w:rsid w:val="007A7829"/>
    <w:rsid w:val="007C3CB1"/>
    <w:rsid w:val="007F3DFE"/>
    <w:rsid w:val="00812451"/>
    <w:rsid w:val="00822210"/>
    <w:rsid w:val="00826CC8"/>
    <w:rsid w:val="008E1D6D"/>
    <w:rsid w:val="009274B5"/>
    <w:rsid w:val="009B2923"/>
    <w:rsid w:val="00A50CEE"/>
    <w:rsid w:val="00A6400F"/>
    <w:rsid w:val="00A65617"/>
    <w:rsid w:val="00A756F7"/>
    <w:rsid w:val="00A82989"/>
    <w:rsid w:val="00AF237F"/>
    <w:rsid w:val="00AF74A9"/>
    <w:rsid w:val="00B168B8"/>
    <w:rsid w:val="00BA500B"/>
    <w:rsid w:val="00BF28F0"/>
    <w:rsid w:val="00C05E11"/>
    <w:rsid w:val="00C50EB2"/>
    <w:rsid w:val="00CB12E6"/>
    <w:rsid w:val="00D137F7"/>
    <w:rsid w:val="00D23B8D"/>
    <w:rsid w:val="00D73FFE"/>
    <w:rsid w:val="00DE4884"/>
    <w:rsid w:val="00E00764"/>
    <w:rsid w:val="00E72525"/>
    <w:rsid w:val="00E81B37"/>
    <w:rsid w:val="00EA0DCB"/>
    <w:rsid w:val="00F10D04"/>
    <w:rsid w:val="00F23DD3"/>
    <w:rsid w:val="00F561A2"/>
    <w:rsid w:val="00FD3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1245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72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7252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95B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8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0848F-0AE9-42FE-AEA1-0A7902D14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979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Eline</dc:creator>
  <cp:lastModifiedBy>Eline</cp:lastModifiedBy>
  <cp:revision>31</cp:revision>
  <dcterms:created xsi:type="dcterms:W3CDTF">2010-09-02T07:48:00Z</dcterms:created>
  <dcterms:modified xsi:type="dcterms:W3CDTF">2010-09-02T15:58:00Z</dcterms:modified>
</cp:coreProperties>
</file>